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C766" w14:textId="5F8133BA" w:rsidR="000218B0" w:rsidRDefault="00E50E89">
      <w:r>
        <w:tab/>
      </w:r>
      <w:r>
        <w:tab/>
      </w:r>
      <w:r>
        <w:tab/>
      </w:r>
      <w:r>
        <w:tab/>
        <w:t>Types of encryption and digital signatures</w:t>
      </w:r>
    </w:p>
    <w:p w14:paraId="7DA8F1ED" w14:textId="5555FCC5" w:rsidR="00E50E89" w:rsidRDefault="00E50E89"/>
    <w:p w14:paraId="65C3ED23" w14:textId="77777777" w:rsidR="00E50E89" w:rsidRPr="00E50E89" w:rsidRDefault="00E50E89" w:rsidP="00E50E89">
      <w:pPr>
        <w:shd w:val="clear" w:color="auto" w:fill="FFFFFF"/>
        <w:spacing w:after="168" w:line="240" w:lineRule="auto"/>
        <w:textAlignment w:val="baseline"/>
        <w:outlineLvl w:val="1"/>
        <w:rPr>
          <w:rFonts w:ascii="Arial" w:eastAsia="Times New Roman" w:hAnsi="Arial" w:cs="Arial"/>
          <w:color w:val="242729"/>
          <w:sz w:val="36"/>
          <w:szCs w:val="36"/>
        </w:rPr>
      </w:pPr>
      <w:r w:rsidRPr="00E50E89">
        <w:rPr>
          <w:rFonts w:ascii="Arial" w:eastAsia="Times New Roman" w:hAnsi="Arial" w:cs="Arial"/>
          <w:color w:val="242729"/>
          <w:sz w:val="36"/>
          <w:szCs w:val="36"/>
        </w:rPr>
        <w:t>Difference between Message Encryption and Signing</w:t>
      </w:r>
    </w:p>
    <w:p w14:paraId="286D50F3" w14:textId="77777777" w:rsidR="00E50E89" w:rsidRPr="00E50E89" w:rsidRDefault="00E50E89" w:rsidP="00E50E89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I think information security objectives are essential to realize the difference between message encryption and signing. To define a few objectives:</w:t>
      </w:r>
    </w:p>
    <w:p w14:paraId="04C75013" w14:textId="77777777" w:rsidR="00E50E89" w:rsidRPr="00E50E89" w:rsidRDefault="00E50E89" w:rsidP="00E50E89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Confidentiality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keeping information secret from unauthorized parties.</w:t>
      </w:r>
    </w:p>
    <w:p w14:paraId="6D579B8D" w14:textId="77777777" w:rsidR="00E50E89" w:rsidRPr="00E50E89" w:rsidRDefault="00E50E89" w:rsidP="00E50E89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Data integrity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ensuring that information has not been altered by unauthorized means.</w:t>
      </w:r>
    </w:p>
    <w:p w14:paraId="54F76855" w14:textId="77777777" w:rsidR="00E50E89" w:rsidRPr="00E50E89" w:rsidRDefault="00E50E89" w:rsidP="00E50E89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Message authentication (data origin authentication)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corroborating the information source.</w:t>
      </w:r>
    </w:p>
    <w:p w14:paraId="326A6550" w14:textId="77777777" w:rsidR="00E50E89" w:rsidRPr="00E50E89" w:rsidRDefault="00E50E89" w:rsidP="00E50E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Non-repudiation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preventing the denial of previous actions.</w:t>
      </w:r>
    </w:p>
    <w:p w14:paraId="36BD7F23" w14:textId="77777777" w:rsidR="00E50E89" w:rsidRPr="00E50E89" w:rsidRDefault="00E50E89" w:rsidP="00E50E89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Message encryption provides confidentiality.</w:t>
      </w:r>
    </w:p>
    <w:p w14:paraId="1EC329B9" w14:textId="77777777" w:rsidR="00E50E89" w:rsidRPr="00E50E89" w:rsidRDefault="00E50E89" w:rsidP="00E50E89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Message signing </w:t>
      </w:r>
      <w:r w:rsidRPr="00E50E89">
        <w:rPr>
          <w:rFonts w:ascii="inherit" w:eastAsia="Times New Roman" w:hAnsi="inherit" w:cs="Arial"/>
          <w:i/>
          <w:iCs/>
          <w:color w:val="242729"/>
          <w:sz w:val="23"/>
          <w:szCs w:val="23"/>
          <w:bdr w:val="none" w:sz="0" w:space="0" w:color="auto" w:frame="1"/>
        </w:rPr>
        <w:t>binds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the identity of the message source to this message. It ensures data integrity, message authentication, and non-repudiation </w:t>
      </w:r>
      <w:r w:rsidRPr="00E50E89">
        <w:rPr>
          <w:rFonts w:ascii="inherit" w:eastAsia="Times New Roman" w:hAnsi="inherit" w:cs="Arial"/>
          <w:i/>
          <w:iCs/>
          <w:color w:val="242729"/>
          <w:sz w:val="23"/>
          <w:szCs w:val="23"/>
          <w:bdr w:val="none" w:sz="0" w:space="0" w:color="auto" w:frame="1"/>
        </w:rPr>
        <w:t>altogether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.</w:t>
      </w:r>
    </w:p>
    <w:p w14:paraId="4024670A" w14:textId="77777777" w:rsidR="00E50E89" w:rsidRPr="00E50E89" w:rsidRDefault="00E50E89" w:rsidP="00E50E89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I find the fourth objective, non-repudiation, I find it distinguishing so please allow me to elaborate on it. Alice could at some point in time deny having signed a message or Bob could falsely claim that a message signature was produced by Alice. A digital signature permits an </w:t>
      </w:r>
      <w:r w:rsidRPr="00E50E89">
        <w:rPr>
          <w:rFonts w:ascii="inherit" w:eastAsia="Times New Roman" w:hAnsi="inherit" w:cs="Arial"/>
          <w:i/>
          <w:iCs/>
          <w:color w:val="242729"/>
          <w:sz w:val="23"/>
          <w:szCs w:val="23"/>
          <w:bdr w:val="none" w:sz="0" w:space="0" w:color="auto" w:frame="1"/>
        </w:rPr>
        <w:t>unbiased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trusted third party (agreed upon in advance) to resolve the dispute without requiring access to the signers' secret information (private keys).</w:t>
      </w:r>
    </w:p>
    <w:p w14:paraId="4F91B363" w14:textId="77777777" w:rsidR="00E50E89" w:rsidRPr="00E50E89" w:rsidRDefault="00E50E89" w:rsidP="00E50E89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The digital signature system you mention in your question is referred to as </w:t>
      </w:r>
      <w:r w:rsidRPr="00E50E89">
        <w:rPr>
          <w:rFonts w:ascii="inherit" w:eastAsia="Times New Roman" w:hAnsi="inherit" w:cs="Arial"/>
          <w:i/>
          <w:iCs/>
          <w:color w:val="242729"/>
          <w:sz w:val="23"/>
          <w:szCs w:val="23"/>
          <w:bdr w:val="none" w:sz="0" w:space="0" w:color="auto" w:frame="1"/>
        </w:rPr>
        <w:t>digital signature from reversible public-key encryption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. All in all, any digital signature scheme should have the following properties:</w:t>
      </w:r>
    </w:p>
    <w:p w14:paraId="239BC51E" w14:textId="77777777" w:rsidR="00E50E89" w:rsidRPr="00E50E89" w:rsidRDefault="00E50E89" w:rsidP="00E50E8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color w:val="242729"/>
          <w:sz w:val="23"/>
          <w:szCs w:val="23"/>
        </w:rPr>
        <w:t>It is easy to compute by the signer.</w:t>
      </w:r>
    </w:p>
    <w:p w14:paraId="29E5D5CF" w14:textId="77777777" w:rsidR="00E50E89" w:rsidRPr="00E50E89" w:rsidRDefault="00E50E89" w:rsidP="00E50E8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color w:val="242729"/>
          <w:sz w:val="23"/>
          <w:szCs w:val="23"/>
        </w:rPr>
        <w:t>It is easy to verify by anyone.</w:t>
      </w:r>
    </w:p>
    <w:p w14:paraId="71482BBB" w14:textId="77777777" w:rsidR="00E50E89" w:rsidRPr="00E50E89" w:rsidRDefault="00E50E89" w:rsidP="00E50E8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color w:val="242729"/>
          <w:sz w:val="23"/>
          <w:szCs w:val="23"/>
        </w:rPr>
        <w:t>It is secure from forgery until it is no longer needed (the signature lifespan).</w:t>
      </w:r>
    </w:p>
    <w:p w14:paraId="78C29459" w14:textId="0422779A" w:rsidR="00E50E89" w:rsidRPr="00E50E89" w:rsidRDefault="00E50E89" w:rsidP="00E50E89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 xml:space="preserve">As for encryption systems, </w:t>
      </w:r>
      <w:proofErr w:type="spellStart"/>
      <w:r w:rsidRPr="00E50E89">
        <w:rPr>
          <w:rFonts w:ascii="Arial" w:eastAsia="Times New Roman" w:hAnsi="Arial" w:cs="Arial"/>
          <w:color w:val="242729"/>
          <w:sz w:val="23"/>
          <w:szCs w:val="23"/>
        </w:rPr>
        <w:t>Kerckhoffs</w:t>
      </w:r>
      <w:proofErr w:type="spellEnd"/>
      <w:r w:rsidRPr="00E50E89">
        <w:rPr>
          <w:rFonts w:ascii="Arial" w:eastAsia="Times New Roman" w:hAnsi="Arial" w:cs="Arial"/>
          <w:color w:val="242729"/>
          <w:sz w:val="23"/>
          <w:szCs w:val="23"/>
        </w:rPr>
        <w:t xml:space="preserve"> defined a set of requirements that are still, for the most part, useful today.  </w:t>
      </w:r>
    </w:p>
    <w:p w14:paraId="5BC21E6E" w14:textId="77777777" w:rsidR="00E50E89" w:rsidRPr="00E50E89" w:rsidRDefault="00E50E89" w:rsidP="00E50E89">
      <w:pPr>
        <w:shd w:val="clear" w:color="auto" w:fill="FFFFFF"/>
        <w:spacing w:before="400" w:after="168" w:line="240" w:lineRule="auto"/>
        <w:textAlignment w:val="baseline"/>
        <w:outlineLvl w:val="1"/>
        <w:rPr>
          <w:rFonts w:ascii="Arial" w:eastAsia="Times New Roman" w:hAnsi="Arial" w:cs="Arial"/>
          <w:color w:val="242729"/>
          <w:sz w:val="36"/>
          <w:szCs w:val="36"/>
        </w:rPr>
      </w:pPr>
      <w:r w:rsidRPr="00E50E89">
        <w:rPr>
          <w:rFonts w:ascii="Arial" w:eastAsia="Times New Roman" w:hAnsi="Arial" w:cs="Arial"/>
          <w:color w:val="242729"/>
          <w:sz w:val="36"/>
          <w:szCs w:val="36"/>
        </w:rPr>
        <w:t>Types of Functions Used in Cryptography</w:t>
      </w:r>
    </w:p>
    <w:p w14:paraId="411644CB" w14:textId="77777777" w:rsidR="00E50E89" w:rsidRPr="00E50E89" w:rsidRDefault="00E50E89" w:rsidP="00E50E89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Regarding the types of functions that are used for key generation and encryption/decryption, let's again give a few definitions:</w:t>
      </w:r>
    </w:p>
    <w:p w14:paraId="0E59E9A1" w14:textId="77777777" w:rsidR="00E50E89" w:rsidRPr="00E50E89" w:rsidRDefault="00E50E89" w:rsidP="00E50E89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One-to-one function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A function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f: X -&gt; 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is one-to-one if each element 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is the image of at most one element 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X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.</w:t>
      </w:r>
    </w:p>
    <w:p w14:paraId="2A647CB6" w14:textId="77777777" w:rsidR="00E50E89" w:rsidRPr="00E50E89" w:rsidRDefault="00E50E89" w:rsidP="00E50E89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Onto function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A function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f: X -&gt; 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is onto if each element 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</w:t>
      </w:r>
      <w:proofErr w:type="gramStart"/>
      <w:r w:rsidRPr="00E50E89">
        <w:rPr>
          <w:rFonts w:ascii="inherit" w:eastAsia="Times New Roman" w:hAnsi="inherit" w:cs="Arial"/>
          <w:color w:val="242729"/>
          <w:sz w:val="23"/>
          <w:szCs w:val="23"/>
        </w:rPr>
        <w:t>is the image of at least one element 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X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.</w:t>
      </w:r>
      <w:proofErr w:type="gramEnd"/>
    </w:p>
    <w:p w14:paraId="6C1126EF" w14:textId="77777777" w:rsidR="00E50E89" w:rsidRPr="00E50E89" w:rsidRDefault="00E50E89" w:rsidP="00E50E89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Bijection function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A bijection is both one-to-one and onto.</w:t>
      </w:r>
    </w:p>
    <w:p w14:paraId="690F9057" w14:textId="77777777" w:rsidR="00E50E89" w:rsidRPr="00E50E89" w:rsidRDefault="00E50E89" w:rsidP="00E50E89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lastRenderedPageBreak/>
        <w:t>One-way function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A function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f: X -&gt; 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is one-way if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f(x)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is easy to compute for all elements 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X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but for all elements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it is computationally infeasible to find any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x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such that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f(x) = 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.</w:t>
      </w:r>
    </w:p>
    <w:p w14:paraId="15213AA4" w14:textId="77777777" w:rsidR="00E50E89" w:rsidRPr="00E50E89" w:rsidRDefault="00E50E89" w:rsidP="00E50E8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Trapdoor one-way function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: It is a one-way function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f: X -&gt; 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in which the knowledge of extra information (trapdoor information) makes it feasible to find for any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, an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x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X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 such that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f(x) = y</w:t>
      </w:r>
      <w:r w:rsidRPr="00E50E89">
        <w:rPr>
          <w:rFonts w:ascii="inherit" w:eastAsia="Times New Roman" w:hAnsi="inherit" w:cs="Arial"/>
          <w:color w:val="242729"/>
          <w:sz w:val="23"/>
          <w:szCs w:val="23"/>
        </w:rPr>
        <w:t>.</w:t>
      </w:r>
    </w:p>
    <w:p w14:paraId="36D361AC" w14:textId="77777777" w:rsidR="00E50E89" w:rsidRPr="00E50E89" w:rsidRDefault="00E50E89" w:rsidP="00E50E89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A bijection is used as the tool for encrypting messages and the inverse bijection is used to decrypt.</w:t>
      </w:r>
    </w:p>
    <w:p w14:paraId="6656D0E2" w14:textId="77777777" w:rsidR="00E50E89" w:rsidRPr="00E50E89" w:rsidRDefault="00E50E89" w:rsidP="00E50E89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A trapdoor one-way function is used for key pair generation in public-key cryptosystems and digital signature schemes.</w:t>
      </w:r>
    </w:p>
    <w:p w14:paraId="2B98604B" w14:textId="77777777" w:rsidR="00E50E89" w:rsidRPr="00E50E89" w:rsidRDefault="00E50E89" w:rsidP="00E50E89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A Trapdoor Concrete Example</w:t>
      </w:r>
    </w:p>
    <w:p w14:paraId="0FB2F032" w14:textId="77777777" w:rsidR="00E50E89" w:rsidRPr="00E50E89" w:rsidRDefault="00E50E89" w:rsidP="00E50E89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In RSA, the public key is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(</w:t>
      </w:r>
      <w:proofErr w:type="spellStart"/>
      <w:proofErr w:type="gramStart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e,n</w:t>
      </w:r>
      <w:proofErr w:type="spellEnd"/>
      <w:proofErr w:type="gramEnd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)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where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n =</w:t>
      </w:r>
      <w:proofErr w:type="spellStart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pq</w:t>
      </w:r>
      <w:proofErr w:type="spellEnd"/>
      <w:r w:rsidRPr="00E50E89">
        <w:rPr>
          <w:rFonts w:ascii="Arial" w:eastAsia="Times New Roman" w:hAnsi="Arial" w:cs="Arial"/>
          <w:color w:val="242729"/>
          <w:sz w:val="23"/>
          <w:szCs w:val="23"/>
        </w:rPr>
        <w:t> and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p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and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q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are two large, distinct prime numbers .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e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is randomly chosen in the range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 xml:space="preserve">1 &lt; e &lt; (p - </w:t>
      </w:r>
      <w:proofErr w:type="gramStart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1)(</w:t>
      </w:r>
      <w:proofErr w:type="gramEnd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q - 1)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. Given the knowledge of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 xml:space="preserve">(p - </w:t>
      </w:r>
      <w:proofErr w:type="gramStart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1)(</w:t>
      </w:r>
      <w:proofErr w:type="gramEnd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q - 1)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, the </w:t>
      </w:r>
      <w:r w:rsidRPr="00E50E89">
        <w:rPr>
          <w:rFonts w:ascii="inherit" w:eastAsia="Times New Roman" w:hAnsi="inherit" w:cs="Arial"/>
          <w:i/>
          <w:iCs/>
          <w:color w:val="242729"/>
          <w:sz w:val="23"/>
          <w:szCs w:val="23"/>
          <w:bdr w:val="none" w:sz="0" w:space="0" w:color="auto" w:frame="1"/>
        </w:rPr>
        <w:t>unique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private key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d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is obtained through the application of the extended Euclidean algorithm. It is a trapdoor one-way function that enables us to obtain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d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from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(</w:t>
      </w:r>
      <w:proofErr w:type="spellStart"/>
      <w:proofErr w:type="gramStart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e,n</w:t>
      </w:r>
      <w:proofErr w:type="spellEnd"/>
      <w:proofErr w:type="gramEnd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)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.</w:t>
      </w:r>
    </w:p>
    <w:p w14:paraId="5EB5648F" w14:textId="77777777" w:rsidR="00E50E89" w:rsidRPr="00E50E89" w:rsidRDefault="00E50E89" w:rsidP="00E50E89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If you don't know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 xml:space="preserve">(p - </w:t>
      </w:r>
      <w:proofErr w:type="gramStart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1)(</w:t>
      </w:r>
      <w:proofErr w:type="gramEnd"/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q - 1)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and still would like to discover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d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, then you need to factor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n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. If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p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and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q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are large and carefully chosen, factoring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n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 should be intractable. This is the RSA problem (RSAP).</w:t>
      </w:r>
    </w:p>
    <w:p w14:paraId="6FDFBD34" w14:textId="395311DB" w:rsidR="00E50E89" w:rsidRPr="00E50E89" w:rsidRDefault="00E50E89" w:rsidP="00E50E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E50E89">
        <w:rPr>
          <w:rFonts w:ascii="Arial" w:eastAsia="Times New Roman" w:hAnsi="Arial" w:cs="Arial"/>
          <w:color w:val="242729"/>
          <w:sz w:val="23"/>
          <w:szCs w:val="23"/>
        </w:rPr>
        <w:t>But where is the trapdoor? As you may have noticed, the trapdoor is the factors of </w:t>
      </w:r>
      <w:r w:rsidRPr="00E50E89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</w:rPr>
        <w:t>n</w:t>
      </w:r>
      <w:r w:rsidRPr="00E50E89">
        <w:rPr>
          <w:rFonts w:ascii="Arial" w:eastAsia="Times New Roman" w:hAnsi="Arial" w:cs="Arial"/>
          <w:color w:val="242729"/>
          <w:sz w:val="23"/>
          <w:szCs w:val="23"/>
        </w:rPr>
        <w:t>. If you know these factors you can easily invert the one-way function and reveal</w:t>
      </w:r>
      <w:r>
        <w:rPr>
          <w:rFonts w:ascii="Arial" w:eastAsia="Times New Roman" w:hAnsi="Arial" w:cs="Arial"/>
          <w:color w:val="242729"/>
          <w:sz w:val="23"/>
          <w:szCs w:val="23"/>
        </w:rPr>
        <w:t>.</w:t>
      </w:r>
    </w:p>
    <w:p w14:paraId="5ECEEC27" w14:textId="77777777" w:rsidR="00E50E89" w:rsidRDefault="00E50E89"/>
    <w:sectPr w:rsidR="00E50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EB6"/>
    <w:multiLevelType w:val="multilevel"/>
    <w:tmpl w:val="BE3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302E0"/>
    <w:multiLevelType w:val="multilevel"/>
    <w:tmpl w:val="0D72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A0923"/>
    <w:multiLevelType w:val="multilevel"/>
    <w:tmpl w:val="8C54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022271">
    <w:abstractNumId w:val="2"/>
  </w:num>
  <w:num w:numId="2" w16cid:durableId="497309268">
    <w:abstractNumId w:val="0"/>
  </w:num>
  <w:num w:numId="3" w16cid:durableId="114177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89"/>
    <w:rsid w:val="000218B0"/>
    <w:rsid w:val="003942F1"/>
    <w:rsid w:val="00E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AB79"/>
  <w15:chartTrackingRefBased/>
  <w15:docId w15:val="{8455D774-565C-4622-A0BB-D0E8A3F6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0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0E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5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0E89"/>
    <w:rPr>
      <w:b/>
      <w:bCs/>
    </w:rPr>
  </w:style>
  <w:style w:type="character" w:styleId="Emphasis">
    <w:name w:val="Emphasis"/>
    <w:basedOn w:val="DefaultParagraphFont"/>
    <w:uiPriority w:val="20"/>
    <w:qFormat/>
    <w:rsid w:val="00E50E8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0E89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E50E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Robinson</dc:creator>
  <cp:keywords/>
  <dc:description/>
  <cp:lastModifiedBy>Junaid Imtiaz</cp:lastModifiedBy>
  <cp:revision>2</cp:revision>
  <dcterms:created xsi:type="dcterms:W3CDTF">2020-12-08T01:53:00Z</dcterms:created>
  <dcterms:modified xsi:type="dcterms:W3CDTF">2022-08-09T14:16:00Z</dcterms:modified>
</cp:coreProperties>
</file>